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DoubleDown Interactive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Depository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165,051.00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165,051.00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165,051.00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Per Form 20-F filling for 12/31/25, each ADS is equivalent to .05 Common Shares in the company, so dividing the ADS held 165,051 by 20, we hold 8,252.55 common shares in the company. 20 ADS = 1 Common Share in company.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DoubleDown Interactive Co., Ltd.</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13F, GANGNAM FINANCE CENTER, 152, TEHERAN-RO GANGNAM-GU, SEOUL, KOREA, REPUBLIC OF unknown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Shares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165,051</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6.66  %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- 165,051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- 165,051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is being filed with respect to 165,051 shares of the American Depository Shares of DoubleDown Interactive Co., Ltd. (American Depository Shares) held by Boston Partners on 06/30/2026 for the discretionary account of certain clients. They represent 8,252.55 common shares in the company.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American Depository Shares referred to in item 4(b) hereof.</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Ali Farooqi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Ali Farooqi / Senior Compliance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5102</Characters>
  <CharactersWithSpaces>6093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